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揭榜意向表</w:t>
      </w:r>
    </w:p>
    <w:p>
      <w:pPr>
        <w:jc w:val="center"/>
        <w:rPr>
          <w:rFonts w:hint="eastAsia" w:ascii="宋体" w:hAnsi="宋体" w:cs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054"/>
        <w:gridCol w:w="2025"/>
        <w:gridCol w:w="1418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56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一、张榜项目基本信息</w:t>
            </w: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eastAsia="zh-CN"/>
              </w:rPr>
              <w:t>（按张榜通知中相关信息填写）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需求单位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需求类型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共性技术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成果转化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56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二、揭榜单位基本信息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揭榜单位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注册地区</w:t>
            </w: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上年度销售额</w:t>
            </w:r>
          </w:p>
        </w:tc>
        <w:tc>
          <w:tcPr>
            <w:tcW w:w="2825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1920" w:firstLineChars="80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单位总人数</w:t>
            </w: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本科（含本科）以上学历人数</w:t>
            </w:r>
          </w:p>
        </w:tc>
        <w:tc>
          <w:tcPr>
            <w:tcW w:w="2825" w:type="dxa"/>
            <w:gridSpan w:val="2"/>
            <w:shd w:val="clear" w:color="auto" w:fill="auto"/>
            <w:noWrap w:val="0"/>
            <w:vAlign w:val="center"/>
          </w:tcPr>
          <w:p>
            <w:pPr>
              <w:ind w:left="5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5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5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407" w:type="dxa"/>
            <w:shd w:val="clear" w:color="auto" w:fill="auto"/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5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4850" w:type="dxa"/>
            <w:gridSpan w:val="3"/>
            <w:shd w:val="clear" w:color="auto" w:fill="auto"/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单位资质/荣誉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揭榜单位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方相关信息</w:t>
            </w:r>
          </w:p>
        </w:tc>
        <w:tc>
          <w:tcPr>
            <w:tcW w:w="6904" w:type="dxa"/>
            <w:gridSpan w:val="4"/>
            <w:shd w:val="clear" w:color="auto" w:fill="auto"/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r>
        <w:rPr>
          <w:rFonts w:hint="eastAsia"/>
          <w:b/>
          <w:bCs/>
          <w:lang w:eastAsia="zh-CN"/>
        </w:rPr>
        <w:t>（本表可登录聊城产研院网站www.lciit.cn下载）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340E"/>
    <w:rsid w:val="5DA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2021-02-22T09:17:00Z</dcterms:created>
  <dc:creator>DELL</dc:creator>
  <cp:lastModifiedBy>阿军</cp:lastModifiedBy>
  <dcterms:modified xsi:type="dcterms:W3CDTF">2021-02-22T09:23:13Z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